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6BF7" w14:textId="2843BEBC" w:rsidR="008864F2" w:rsidRPr="008864F2" w:rsidRDefault="008864F2" w:rsidP="19C4682D">
      <w:pPr>
        <w:pStyle w:val="BodyText"/>
        <w:rPr>
          <w:rFonts w:eastAsia="Lato" w:cs="Lato"/>
        </w:rPr>
      </w:pPr>
      <w:r w:rsidRPr="19C4682D">
        <w:rPr>
          <w:rFonts w:eastAsia="Lato" w:cs="Lato"/>
        </w:rPr>
        <w:t xml:space="preserve">Hi </w:t>
      </w:r>
      <w:r w:rsidRPr="19C4682D">
        <w:rPr>
          <w:rFonts w:eastAsia="Lato" w:cs="Lato"/>
          <w:highlight w:val="yellow"/>
        </w:rPr>
        <w:t>[Name]</w:t>
      </w:r>
      <w:r w:rsidRPr="19C4682D">
        <w:rPr>
          <w:rFonts w:eastAsia="Lato" w:cs="Lato"/>
        </w:rPr>
        <w:t>,</w:t>
      </w:r>
    </w:p>
    <w:p w14:paraId="5610AA5C" w14:textId="77777777" w:rsidR="008864F2" w:rsidRPr="008864F2" w:rsidRDefault="008864F2" w:rsidP="19C4682D">
      <w:pPr>
        <w:pStyle w:val="BodyText"/>
        <w:rPr>
          <w:rFonts w:eastAsia="Lato" w:cs="Lato"/>
        </w:rPr>
      </w:pPr>
    </w:p>
    <w:p w14:paraId="2247E214" w14:textId="597962EF" w:rsidR="008864F2" w:rsidRDefault="008864F2" w:rsidP="19C4682D">
      <w:pPr>
        <w:pStyle w:val="BodyText"/>
        <w:rPr>
          <w:rFonts w:eastAsia="Lato" w:cs="Lato"/>
        </w:rPr>
      </w:pPr>
      <w:r w:rsidRPr="19C4682D">
        <w:rPr>
          <w:rFonts w:eastAsia="Lato" w:cs="Lato"/>
        </w:rPr>
        <w:t xml:space="preserve">I wanted to get feedback from you regarding the newly published agency rate card as the impact of this will be extremely detrimental to suppliers and workers alike. We appreciate that you as a framework may not have had much input into the </w:t>
      </w:r>
      <w:proofErr w:type="gramStart"/>
      <w:r w:rsidRPr="19C4682D">
        <w:rPr>
          <w:rFonts w:eastAsia="Lato" w:cs="Lato"/>
        </w:rPr>
        <w:t>review, but</w:t>
      </w:r>
      <w:proofErr w:type="gramEnd"/>
      <w:r w:rsidRPr="19C4682D">
        <w:rPr>
          <w:rFonts w:eastAsia="Lato" w:cs="Lato"/>
        </w:rPr>
        <w:t xml:space="preserve"> still wanted to share our concern on this with you. </w:t>
      </w:r>
    </w:p>
    <w:p w14:paraId="56054B78" w14:textId="77777777" w:rsidR="008864F2" w:rsidRDefault="008864F2" w:rsidP="19C4682D">
      <w:pPr>
        <w:pStyle w:val="BodyText"/>
        <w:rPr>
          <w:rFonts w:eastAsia="Lato" w:cs="Lato"/>
        </w:rPr>
      </w:pPr>
    </w:p>
    <w:p w14:paraId="726421C0" w14:textId="69A3E3A4" w:rsidR="008864F2" w:rsidRDefault="008864F2" w:rsidP="19C4682D">
      <w:pPr>
        <w:pStyle w:val="BodyText"/>
        <w:rPr>
          <w:rFonts w:eastAsia="Lato" w:cs="Lato"/>
        </w:rPr>
      </w:pPr>
      <w:r w:rsidRPr="19C4682D">
        <w:rPr>
          <w:rFonts w:eastAsia="Lato" w:cs="Lato"/>
        </w:rPr>
        <w:t xml:space="preserve">The new framework rates have not been set at a viable level for us to continue to supply staff to the NHS. For us to do all the necessary compliance checks for a worker it costs us </w:t>
      </w:r>
      <w:r w:rsidRPr="19C4682D">
        <w:rPr>
          <w:rFonts w:eastAsia="Lato" w:cs="Lato"/>
          <w:highlight w:val="yellow"/>
        </w:rPr>
        <w:t>[price]</w:t>
      </w:r>
      <w:r w:rsidRPr="19C4682D">
        <w:rPr>
          <w:rFonts w:eastAsia="Lato" w:cs="Lato"/>
        </w:rPr>
        <w:t xml:space="preserve">. </w:t>
      </w:r>
      <w:r w:rsidR="00905CDE" w:rsidRPr="19C4682D">
        <w:rPr>
          <w:rFonts w:eastAsia="Lato" w:cs="Lato"/>
        </w:rPr>
        <w:t xml:space="preserve">At the rates set in the rate card, we </w:t>
      </w:r>
      <w:proofErr w:type="gramStart"/>
      <w:r w:rsidR="00905CDE" w:rsidRPr="19C4682D">
        <w:rPr>
          <w:rFonts w:eastAsia="Lato" w:cs="Lato"/>
        </w:rPr>
        <w:t>are able to</w:t>
      </w:r>
      <w:proofErr w:type="gramEnd"/>
      <w:r w:rsidR="00905CDE" w:rsidRPr="19C4682D">
        <w:rPr>
          <w:rFonts w:eastAsia="Lato" w:cs="Lato"/>
        </w:rPr>
        <w:t xml:space="preserve"> make </w:t>
      </w:r>
      <w:r w:rsidR="00905CDE" w:rsidRPr="19C4682D">
        <w:rPr>
          <w:rFonts w:eastAsia="Lato" w:cs="Lato"/>
          <w:highlight w:val="yellow"/>
        </w:rPr>
        <w:t>[Margin an hour]</w:t>
      </w:r>
      <w:r w:rsidR="00905CDE" w:rsidRPr="19C4682D">
        <w:rPr>
          <w:rFonts w:eastAsia="Lato" w:cs="Lato"/>
        </w:rPr>
        <w:t xml:space="preserve"> when we supply a </w:t>
      </w:r>
      <w:r w:rsidR="00905CDE" w:rsidRPr="19C4682D">
        <w:rPr>
          <w:rFonts w:eastAsia="Lato" w:cs="Lato"/>
          <w:highlight w:val="yellow"/>
        </w:rPr>
        <w:t>[role]</w:t>
      </w:r>
      <w:r w:rsidR="00905CDE" w:rsidRPr="19C4682D">
        <w:rPr>
          <w:rFonts w:eastAsia="Lato" w:cs="Lato"/>
        </w:rPr>
        <w:t xml:space="preserve">. This means we would have to supply a worker for </w:t>
      </w:r>
      <w:r w:rsidR="00905CDE" w:rsidRPr="19C4682D">
        <w:rPr>
          <w:rFonts w:eastAsia="Lato" w:cs="Lato"/>
          <w:highlight w:val="yellow"/>
        </w:rPr>
        <w:t>[length of time to break even]</w:t>
      </w:r>
      <w:r w:rsidR="00905CDE" w:rsidRPr="19C4682D">
        <w:rPr>
          <w:rFonts w:eastAsia="Lato" w:cs="Lato"/>
        </w:rPr>
        <w:t xml:space="preserve"> </w:t>
      </w:r>
      <w:proofErr w:type="gramStart"/>
      <w:r w:rsidR="00905CDE" w:rsidRPr="19C4682D">
        <w:rPr>
          <w:rFonts w:eastAsia="Lato" w:cs="Lato"/>
        </w:rPr>
        <w:t>in order to</w:t>
      </w:r>
      <w:proofErr w:type="gramEnd"/>
      <w:r w:rsidR="00905CDE" w:rsidRPr="19C4682D">
        <w:rPr>
          <w:rFonts w:eastAsia="Lato" w:cs="Lato"/>
        </w:rPr>
        <w:t xml:space="preserve"> cover even our mandatory compliance costs. </w:t>
      </w:r>
    </w:p>
    <w:p w14:paraId="47468712" w14:textId="77777777" w:rsidR="00905CDE" w:rsidRDefault="00905CDE" w:rsidP="19C4682D">
      <w:pPr>
        <w:pStyle w:val="BodyText"/>
        <w:rPr>
          <w:rFonts w:eastAsia="Lato" w:cs="Lato"/>
        </w:rPr>
      </w:pPr>
    </w:p>
    <w:p w14:paraId="00D067B0" w14:textId="11E33DE2" w:rsidR="00905CDE" w:rsidRDefault="00905CDE" w:rsidP="19C4682D">
      <w:pPr>
        <w:pStyle w:val="BodyText"/>
        <w:rPr>
          <w:rFonts w:eastAsia="Lato" w:cs="Lato"/>
        </w:rPr>
      </w:pPr>
      <w:r w:rsidRPr="19C4682D">
        <w:rPr>
          <w:rFonts w:eastAsia="Lato" w:cs="Lato"/>
        </w:rPr>
        <w:t xml:space="preserve">This is not a sustainable model of </w:t>
      </w:r>
      <w:r w:rsidR="09016C9D" w:rsidRPr="19C4682D">
        <w:rPr>
          <w:rFonts w:eastAsia="Lato" w:cs="Lato"/>
        </w:rPr>
        <w:t>supply and</w:t>
      </w:r>
      <w:r w:rsidRPr="19C4682D">
        <w:rPr>
          <w:rFonts w:eastAsia="Lato" w:cs="Lato"/>
        </w:rPr>
        <w:t xml:space="preserve"> will drive many agencies out of business</w:t>
      </w:r>
      <w:r w:rsidR="006D0B92" w:rsidRPr="19C4682D">
        <w:rPr>
          <w:rFonts w:eastAsia="Lato" w:cs="Lato"/>
        </w:rPr>
        <w:t xml:space="preserve"> and cost jobs</w:t>
      </w:r>
      <w:r w:rsidRPr="19C4682D">
        <w:rPr>
          <w:rFonts w:eastAsia="Lato" w:cs="Lato"/>
        </w:rPr>
        <w:t>. The low rates are also impacting candidates</w:t>
      </w:r>
      <w:r w:rsidR="006D0B92" w:rsidRPr="19C4682D">
        <w:rPr>
          <w:rFonts w:eastAsia="Lato" w:cs="Lato"/>
        </w:rPr>
        <w:t>'</w:t>
      </w:r>
      <w:r w:rsidRPr="19C4682D">
        <w:rPr>
          <w:rFonts w:eastAsia="Lato" w:cs="Lato"/>
        </w:rPr>
        <w:t xml:space="preserve"> willingness to remain in the market. As a result of low agency rates, we have seen candidates leaving the sector to work in </w:t>
      </w:r>
      <w:r w:rsidRPr="19C4682D">
        <w:rPr>
          <w:rFonts w:eastAsia="Lato" w:cs="Lato"/>
          <w:highlight w:val="yellow"/>
        </w:rPr>
        <w:t>[</w:t>
      </w:r>
      <w:r w:rsidR="006D0B92" w:rsidRPr="19C4682D">
        <w:rPr>
          <w:rFonts w:eastAsia="Lato" w:cs="Lato"/>
          <w:highlight w:val="yellow"/>
        </w:rPr>
        <w:t xml:space="preserve">add examples you have of </w:t>
      </w:r>
      <w:r w:rsidRPr="19C4682D">
        <w:rPr>
          <w:rFonts w:eastAsia="Lato" w:cs="Lato"/>
          <w:highlight w:val="yellow"/>
        </w:rPr>
        <w:t>role</w:t>
      </w:r>
      <w:r w:rsidR="006D0B92" w:rsidRPr="19C4682D">
        <w:rPr>
          <w:rFonts w:eastAsia="Lato" w:cs="Lato"/>
          <w:highlight w:val="yellow"/>
        </w:rPr>
        <w:t>s</w:t>
      </w:r>
      <w:r w:rsidRPr="19C4682D">
        <w:rPr>
          <w:rFonts w:eastAsia="Lato" w:cs="Lato"/>
          <w:highlight w:val="yellow"/>
        </w:rPr>
        <w:t xml:space="preserve"> outside of healthcare]</w:t>
      </w:r>
      <w:r w:rsidRPr="19C4682D">
        <w:rPr>
          <w:rFonts w:eastAsia="Lato" w:cs="Lato"/>
        </w:rPr>
        <w:t xml:space="preserve"> as pay and conditions are better. </w:t>
      </w:r>
      <w:r w:rsidR="006D0B92" w:rsidRPr="19C4682D">
        <w:rPr>
          <w:rFonts w:eastAsia="Lato" w:cs="Lato"/>
        </w:rPr>
        <w:t xml:space="preserve">Contingent </w:t>
      </w:r>
      <w:r w:rsidRPr="19C4682D">
        <w:rPr>
          <w:rFonts w:eastAsia="Lato" w:cs="Lato"/>
        </w:rPr>
        <w:t xml:space="preserve">work is being unfairly targeted by the failure to address the issues with the rate card, and this will have a longer term more damaging impact on healthcare provision as a result. </w:t>
      </w:r>
      <w:r w:rsidR="006D0B92" w:rsidRPr="19C4682D">
        <w:rPr>
          <w:rFonts w:eastAsia="Lato" w:cs="Lato"/>
        </w:rPr>
        <w:t>It is now very common for us to hear of unsafe staffing ratios caused by the drive to reduce spend.</w:t>
      </w:r>
    </w:p>
    <w:p w14:paraId="601903AB" w14:textId="77777777" w:rsidR="00905CDE" w:rsidRDefault="00905CDE" w:rsidP="19C4682D">
      <w:pPr>
        <w:pStyle w:val="BodyText"/>
        <w:rPr>
          <w:rFonts w:eastAsia="Lato" w:cs="Lato"/>
        </w:rPr>
      </w:pPr>
    </w:p>
    <w:p w14:paraId="1A0275B0" w14:textId="14211E92" w:rsidR="0001C874" w:rsidRDefault="0001C874" w:rsidP="19C4682D">
      <w:pPr>
        <w:rPr>
          <w:rFonts w:ascii="Lato" w:eastAsia="Lato" w:hAnsi="Lato" w:cs="Lato"/>
          <w:sz w:val="20"/>
          <w:szCs w:val="20"/>
        </w:rPr>
      </w:pPr>
      <w:r w:rsidRPr="19C4682D">
        <w:rPr>
          <w:rFonts w:ascii="Lato" w:eastAsia="Lato" w:hAnsi="Lato" w:cs="Lato"/>
          <w:sz w:val="20"/>
          <w:szCs w:val="20"/>
        </w:rPr>
        <w:t>Please do share these issues with your contacts in NHSE and government. We’d be happy to provide many more case studies if you need them as staffing in these circumstances has become unsustainable.</w:t>
      </w:r>
    </w:p>
    <w:p w14:paraId="2942421B" w14:textId="049530CA" w:rsidR="00905CDE" w:rsidRDefault="00905CDE" w:rsidP="19C4682D">
      <w:pPr>
        <w:pStyle w:val="BodyText"/>
        <w:rPr>
          <w:rFonts w:eastAsia="Lato" w:cs="Lato"/>
        </w:rPr>
      </w:pPr>
      <w:r w:rsidRPr="19C4682D">
        <w:rPr>
          <w:rFonts w:eastAsia="Lato" w:cs="Lato"/>
        </w:rPr>
        <w:t>I look forward to your response.</w:t>
      </w:r>
    </w:p>
    <w:p w14:paraId="08C0B7EE" w14:textId="77777777" w:rsidR="00905CDE" w:rsidRDefault="00905CDE" w:rsidP="19C4682D">
      <w:pPr>
        <w:pStyle w:val="BodyText"/>
        <w:rPr>
          <w:rFonts w:eastAsia="Lato" w:cs="Lato"/>
        </w:rPr>
      </w:pPr>
    </w:p>
    <w:p w14:paraId="5B1D6849" w14:textId="113D14A3" w:rsidR="00905CDE" w:rsidRPr="00905CDE" w:rsidRDefault="00905CDE" w:rsidP="19C4682D">
      <w:pPr>
        <w:pStyle w:val="BodyText"/>
        <w:rPr>
          <w:rFonts w:eastAsia="Lato" w:cs="Lato"/>
          <w:highlight w:val="yellow"/>
        </w:rPr>
      </w:pPr>
      <w:r w:rsidRPr="19C4682D">
        <w:rPr>
          <w:rFonts w:eastAsia="Lato" w:cs="Lato"/>
          <w:highlight w:val="yellow"/>
        </w:rPr>
        <w:t>[Name]</w:t>
      </w:r>
    </w:p>
    <w:p w14:paraId="08BD7939" w14:textId="44458F69" w:rsidR="00905CDE" w:rsidRDefault="00905CDE" w:rsidP="19C4682D">
      <w:pPr>
        <w:pStyle w:val="BodyText"/>
        <w:rPr>
          <w:rFonts w:eastAsia="Lato" w:cs="Lato"/>
          <w:highlight w:val="yellow"/>
        </w:rPr>
      </w:pPr>
      <w:r w:rsidRPr="19C4682D">
        <w:rPr>
          <w:rFonts w:eastAsia="Lato" w:cs="Lato"/>
          <w:highlight w:val="yellow"/>
        </w:rPr>
        <w:t>[Business]</w:t>
      </w:r>
    </w:p>
    <w:p w14:paraId="3C2B724F" w14:textId="77777777" w:rsidR="00905CDE" w:rsidRDefault="00905CDE" w:rsidP="19C4682D">
      <w:pPr>
        <w:pStyle w:val="BodyText"/>
        <w:rPr>
          <w:rFonts w:eastAsia="Lato" w:cs="Lato"/>
        </w:rPr>
      </w:pPr>
    </w:p>
    <w:p w14:paraId="7A6669FC" w14:textId="77777777" w:rsidR="00905CDE" w:rsidRDefault="00905CDE" w:rsidP="19C4682D">
      <w:pPr>
        <w:pStyle w:val="BodyText"/>
        <w:rPr>
          <w:rFonts w:eastAsia="Lato" w:cs="Lato"/>
        </w:rPr>
      </w:pPr>
    </w:p>
    <w:p w14:paraId="05C83CB9" w14:textId="77777777" w:rsidR="008864F2" w:rsidRDefault="008864F2" w:rsidP="19C4682D">
      <w:pPr>
        <w:pStyle w:val="BodyText"/>
        <w:rPr>
          <w:rFonts w:eastAsia="Lato" w:cs="Lato"/>
        </w:rPr>
      </w:pPr>
    </w:p>
    <w:p w14:paraId="1B86C191" w14:textId="77777777" w:rsidR="008864F2" w:rsidRDefault="008864F2" w:rsidP="19C4682D">
      <w:pPr>
        <w:pStyle w:val="BodyText"/>
        <w:rPr>
          <w:rFonts w:eastAsia="Lato" w:cs="Lato"/>
        </w:rPr>
      </w:pPr>
    </w:p>
    <w:p w14:paraId="2E9D0187" w14:textId="77777777" w:rsidR="008864F2" w:rsidRDefault="008864F2" w:rsidP="19C4682D">
      <w:pPr>
        <w:pStyle w:val="BodyText"/>
        <w:rPr>
          <w:rFonts w:eastAsia="Lato" w:cs="Lato"/>
        </w:rPr>
      </w:pPr>
    </w:p>
    <w:p w14:paraId="1D56A901" w14:textId="77777777" w:rsidR="008864F2" w:rsidRDefault="008864F2" w:rsidP="19C4682D">
      <w:pPr>
        <w:pStyle w:val="BodyText"/>
        <w:rPr>
          <w:rFonts w:eastAsia="Lato" w:cs="Lato"/>
        </w:rPr>
      </w:pPr>
    </w:p>
    <w:p w14:paraId="760ADFAA" w14:textId="77777777" w:rsidR="008864F2" w:rsidRDefault="008864F2" w:rsidP="19C4682D">
      <w:pPr>
        <w:pStyle w:val="BodyText"/>
        <w:rPr>
          <w:rFonts w:eastAsia="Lato" w:cs="Lato"/>
        </w:rPr>
      </w:pPr>
    </w:p>
    <w:p w14:paraId="51A71F7B" w14:textId="77777777" w:rsidR="00527771" w:rsidRPr="008864F2" w:rsidRDefault="00527771" w:rsidP="19C4682D">
      <w:pPr>
        <w:pStyle w:val="BodyText"/>
        <w:rPr>
          <w:rFonts w:eastAsia="Lato" w:cs="Lato"/>
        </w:rPr>
      </w:pPr>
    </w:p>
    <w:sectPr w:rsidR="00527771" w:rsidRPr="008864F2" w:rsidSect="00213EE0">
      <w:headerReference w:type="default" r:id="rId10"/>
      <w:footerReference w:type="default" r:id="rId11"/>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2BDC" w14:textId="77777777" w:rsidR="008864F2" w:rsidRDefault="008864F2" w:rsidP="008F24B5">
      <w:pPr>
        <w:spacing w:after="0" w:line="240" w:lineRule="auto"/>
      </w:pPr>
      <w:r>
        <w:separator/>
      </w:r>
    </w:p>
  </w:endnote>
  <w:endnote w:type="continuationSeparator" w:id="0">
    <w:p w14:paraId="19D34BB3" w14:textId="77777777" w:rsidR="008864F2" w:rsidRDefault="008864F2"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B8829AA"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41B33334"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5916" w14:textId="77777777" w:rsidR="008864F2" w:rsidRDefault="008864F2" w:rsidP="008F24B5">
      <w:pPr>
        <w:spacing w:after="0" w:line="240" w:lineRule="auto"/>
      </w:pPr>
      <w:r>
        <w:separator/>
      </w:r>
    </w:p>
  </w:footnote>
  <w:footnote w:type="continuationSeparator" w:id="0">
    <w:p w14:paraId="585024E4" w14:textId="77777777" w:rsidR="008864F2" w:rsidRDefault="008864F2"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30D0" w14:textId="77777777" w:rsidR="008F24B5" w:rsidRDefault="008F24B5">
    <w:pPr>
      <w:pStyle w:val="Header"/>
    </w:pPr>
    <w:r>
      <w:rPr>
        <w:noProof/>
      </w:rPr>
      <w:drawing>
        <wp:anchor distT="0" distB="0" distL="114300" distR="114300" simplePos="0" relativeHeight="251658240" behindDoc="0" locked="0" layoutInCell="1" allowOverlap="1" wp14:anchorId="6F9E9942" wp14:editId="326A6F24">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219973156">
    <w:abstractNumId w:val="1"/>
  </w:num>
  <w:num w:numId="2" w16cid:durableId="743337910">
    <w:abstractNumId w:val="0"/>
  </w:num>
  <w:num w:numId="3" w16cid:durableId="534579931">
    <w:abstractNumId w:val="2"/>
  </w:num>
  <w:num w:numId="4" w16cid:durableId="56664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F2"/>
    <w:rsid w:val="0001C874"/>
    <w:rsid w:val="00037C84"/>
    <w:rsid w:val="00040416"/>
    <w:rsid w:val="000834C5"/>
    <w:rsid w:val="000971C2"/>
    <w:rsid w:val="00175E30"/>
    <w:rsid w:val="00213EE0"/>
    <w:rsid w:val="002241C5"/>
    <w:rsid w:val="002A266A"/>
    <w:rsid w:val="004C7733"/>
    <w:rsid w:val="00520C75"/>
    <w:rsid w:val="00527771"/>
    <w:rsid w:val="006A65D9"/>
    <w:rsid w:val="006D0B92"/>
    <w:rsid w:val="006E0610"/>
    <w:rsid w:val="007534FE"/>
    <w:rsid w:val="008156A6"/>
    <w:rsid w:val="008864F2"/>
    <w:rsid w:val="008C4A40"/>
    <w:rsid w:val="008F24B5"/>
    <w:rsid w:val="00905CDE"/>
    <w:rsid w:val="00960976"/>
    <w:rsid w:val="00AE0763"/>
    <w:rsid w:val="00C1431E"/>
    <w:rsid w:val="00C43A08"/>
    <w:rsid w:val="00C66570"/>
    <w:rsid w:val="00CC1252"/>
    <w:rsid w:val="00DE5A4E"/>
    <w:rsid w:val="00E4294B"/>
    <w:rsid w:val="00E8410F"/>
    <w:rsid w:val="00ECB9FE"/>
    <w:rsid w:val="00EF27FB"/>
    <w:rsid w:val="00F523E2"/>
    <w:rsid w:val="09016C9D"/>
    <w:rsid w:val="19C4682D"/>
    <w:rsid w:val="3AC2EAF7"/>
    <w:rsid w:val="7EA5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1A84"/>
  <w15:chartTrackingRefBased/>
  <w15:docId w15:val="{8579A7E1-B003-4E34-A87F-F9298B45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B92"/>
    <w:rPr>
      <w:sz w:val="16"/>
      <w:szCs w:val="16"/>
    </w:rPr>
  </w:style>
  <w:style w:type="paragraph" w:styleId="CommentText">
    <w:name w:val="annotation text"/>
    <w:basedOn w:val="Normal"/>
    <w:link w:val="CommentTextChar"/>
    <w:uiPriority w:val="99"/>
    <w:unhideWhenUsed/>
    <w:rsid w:val="006D0B92"/>
    <w:pPr>
      <w:spacing w:line="240" w:lineRule="auto"/>
    </w:pPr>
    <w:rPr>
      <w:sz w:val="20"/>
      <w:szCs w:val="20"/>
    </w:rPr>
  </w:style>
  <w:style w:type="character" w:customStyle="1" w:styleId="CommentTextChar">
    <w:name w:val="Comment Text Char"/>
    <w:basedOn w:val="DefaultParagraphFont"/>
    <w:link w:val="CommentText"/>
    <w:uiPriority w:val="99"/>
    <w:rsid w:val="006D0B92"/>
    <w:rPr>
      <w:sz w:val="20"/>
      <w:szCs w:val="20"/>
    </w:rPr>
  </w:style>
  <w:style w:type="paragraph" w:styleId="CommentSubject">
    <w:name w:val="annotation subject"/>
    <w:basedOn w:val="CommentText"/>
    <w:next w:val="CommentText"/>
    <w:link w:val="CommentSubjectChar"/>
    <w:uiPriority w:val="99"/>
    <w:semiHidden/>
    <w:unhideWhenUsed/>
    <w:rsid w:val="006D0B92"/>
    <w:rPr>
      <w:b/>
      <w:bCs/>
    </w:rPr>
  </w:style>
  <w:style w:type="character" w:customStyle="1" w:styleId="CommentSubjectChar">
    <w:name w:val="Comment Subject Char"/>
    <w:basedOn w:val="CommentTextChar"/>
    <w:link w:val="CommentSubject"/>
    <w:uiPriority w:val="99"/>
    <w:semiHidden/>
    <w:rsid w:val="006D0B92"/>
    <w:rPr>
      <w:b/>
      <w:bCs/>
      <w:sz w:val="20"/>
      <w:szCs w:val="20"/>
    </w:rPr>
  </w:style>
  <w:style w:type="paragraph" w:styleId="Revision">
    <w:name w:val="Revision"/>
    <w:hidden/>
    <w:uiPriority w:val="99"/>
    <w:semiHidden/>
    <w:rsid w:val="006D0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8567">
      <w:bodyDiv w:val="1"/>
      <w:marLeft w:val="0"/>
      <w:marRight w:val="0"/>
      <w:marTop w:val="0"/>
      <w:marBottom w:val="0"/>
      <w:divBdr>
        <w:top w:val="none" w:sz="0" w:space="0" w:color="auto"/>
        <w:left w:val="none" w:sz="0" w:space="0" w:color="auto"/>
        <w:bottom w:val="none" w:sz="0" w:space="0" w:color="auto"/>
        <w:right w:val="none" w:sz="0" w:space="0" w:color="auto"/>
      </w:divBdr>
    </w:div>
    <w:div w:id="8506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B0739B4F8314BA86EC1788F8A445A" ma:contentTypeVersion="316" ma:contentTypeDescription="Create a new document." ma:contentTypeScope="" ma:versionID="afbcc3ab49389819c9ef24279b32ba52">
  <xsd:schema xmlns:xsd="http://www.w3.org/2001/XMLSchema" xmlns:xs="http://www.w3.org/2001/XMLSchema" xmlns:p="http://schemas.microsoft.com/office/2006/metadata/properties" xmlns:ns2="000822b5-c843-4e05-8df7-3082924555a6" xmlns:ns3="29dd7b5c-8e4b-4294-9f62-4c03f60f4797" xmlns:ns4="20b6a0de-19cb-4748-9b66-8e5dc7fbc3ae" xmlns:ns5="94f35669-5119-4b01-bade-9bc04078be29" targetNamespace="http://schemas.microsoft.com/office/2006/metadata/properties" ma:root="true" ma:fieldsID="01afbd17c9bc0c0262a9bdaa525693fc" ns2:_="" ns3:_="" ns4:_="" ns5:_="">
    <xsd:import namespace="000822b5-c843-4e05-8df7-3082924555a6"/>
    <xsd:import namespace="29dd7b5c-8e4b-4294-9f62-4c03f60f4797"/>
    <xsd:import namespace="20b6a0de-19cb-4748-9b66-8e5dc7fbc3ae"/>
    <xsd:import namespace="94f35669-5119-4b01-bade-9bc04078b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DateTaken" minOccurs="0"/>
                <xsd:element ref="ns4:MediaServiceAutoTags" minOccurs="0"/>
                <xsd:element ref="ns4:MediaServiceLocation" minOccurs="0"/>
                <xsd:element ref="ns4:MediaServiceOCR" minOccurs="0"/>
                <xsd:element ref="ns3:MediaServiceEventHashCode" minOccurs="0"/>
                <xsd:element ref="ns3:MediaServiceGenerationTime" minOccurs="0"/>
                <xsd:element ref="ns4:MediaServiceAutoKeyPoints" minOccurs="0"/>
                <xsd:element ref="ns4:MediaServiceKeyPoints" minOccurs="0"/>
                <xsd:element ref="ns4:MediaLengthInSeconds"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22b5-c843-4e05-8df7-308292455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d7b5c-8e4b-4294-9f62-4c03f60f47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6a0de-19cb-4748-9b66-8e5dc7fbc3ae"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description=""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d98ae-c8a9-411c-b8df-7b0b550be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35669-5119-4b01-bade-9bc04078be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6c44f8-0e48-4f04-97ab-3c084c7b713d}" ma:internalName="TaxCatchAll" ma:showField="CatchAllData" ma:web="94f35669-5119-4b01-bade-9bc04078b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customXml/itemProps2.xml><?xml version="1.0" encoding="utf-8"?>
<ds:datastoreItem xmlns:ds="http://schemas.openxmlformats.org/officeDocument/2006/customXml" ds:itemID="{8E7527EB-E126-4A05-B4A2-9DEB6F6DAA37}">
  <ds:schemaRefs>
    <ds:schemaRef ds:uri="http://schemas.microsoft.com/sharepoint/v3/contenttype/forms"/>
  </ds:schemaRefs>
</ds:datastoreItem>
</file>

<file path=customXml/itemProps3.xml><?xml version="1.0" encoding="utf-8"?>
<ds:datastoreItem xmlns:ds="http://schemas.openxmlformats.org/officeDocument/2006/customXml" ds:itemID="{75B168A2-18DD-4687-9E87-908299DA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22b5-c843-4e05-8df7-3082924555a6"/>
    <ds:schemaRef ds:uri="29dd7b5c-8e4b-4294-9f62-4c03f60f4797"/>
    <ds:schemaRef ds:uri="20b6a0de-19cb-4748-9b66-8e5dc7fbc3ae"/>
    <ds:schemaRef ds:uri="94f35669-5119-4b01-bade-9bc04078b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Milnes</dc:creator>
  <cp:keywords/>
  <dc:description/>
  <cp:lastModifiedBy>Patrick Milnes</cp:lastModifiedBy>
  <cp:revision>2</cp:revision>
  <dcterms:created xsi:type="dcterms:W3CDTF">2025-04-01T13:51:00Z</dcterms:created>
  <dcterms:modified xsi:type="dcterms:W3CDTF">2025-04-01T13:51:00Z</dcterms:modified>
</cp:coreProperties>
</file>