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C80A54">
      <w:pPr>
        <w:pStyle w:val="TableTitle"/>
        <w:ind w:left="-142"/>
        <w:rPr>
          <w:color w:val="C00000"/>
          <w:sz w:val="24"/>
          <w:szCs w:val="24"/>
        </w:rPr>
      </w:pPr>
      <w:r w:rsidRPr="004E67DE">
        <w:rPr>
          <w:color w:val="C00000"/>
          <w:sz w:val="24"/>
          <w:szCs w:val="24"/>
        </w:rPr>
        <w:t xml:space="preserve">Your </w:t>
      </w:r>
      <w:r w:rsidR="0011394B" w:rsidRPr="004E67DE">
        <w:rPr>
          <w:color w:val="C00000"/>
          <w:sz w:val="24"/>
          <w:szCs w:val="24"/>
        </w:rPr>
        <w:t>Student</w:t>
      </w:r>
      <w:r w:rsidRPr="004E67DE">
        <w:rPr>
          <w:color w:val="C00000"/>
          <w:sz w:val="24"/>
          <w:szCs w:val="24"/>
        </w:rPr>
        <w:t xml:space="preserve"> information</w:t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  <w:t xml:space="preserve">Date: </w:t>
      </w:r>
      <w:r w:rsidR="00786A18" w:rsidRPr="004E67DE">
        <w:rPr>
          <w:color w:val="C00000"/>
          <w:sz w:val="24"/>
          <w:szCs w:val="24"/>
        </w:rPr>
        <w:tab/>
      </w:r>
      <w:r w:rsidR="004E67DE">
        <w:rPr>
          <w:color w:val="C00000"/>
          <w:sz w:val="24"/>
          <w:szCs w:val="24"/>
        </w:rPr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992489" w:rsidRDefault="00992489" w:rsidP="00C80A54">
      <w:pPr>
        <w:pStyle w:val="Heading2"/>
        <w:ind w:left="-142"/>
      </w:pPr>
    </w:p>
    <w:tbl>
      <w:tblPr>
        <w:tblW w:w="889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897"/>
      </w:tblGrid>
      <w:tr w:rsidR="00992489" w:rsidRPr="007F18A3" w:rsidTr="00237574">
        <w:tc>
          <w:tcPr>
            <w:tcW w:w="889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992489" w:rsidRPr="007F18A3" w:rsidRDefault="00992489" w:rsidP="00B2332E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3F1786" w:rsidRPr="002B2E61" w:rsidRDefault="003F1786" w:rsidP="003F1786">
            <w:pPr>
              <w:rPr>
                <w:b/>
                <w:bCs/>
                <w:color w:val="FFFFFF"/>
                <w:sz w:val="22"/>
              </w:rPr>
            </w:pPr>
            <w:r w:rsidRPr="00E00242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 xml:space="preserve">RPK 2-2: </w:t>
            </w:r>
            <w:r w:rsidRPr="002B2E61">
              <w:rPr>
                <w:b/>
                <w:bCs/>
                <w:color w:val="FFFFFF"/>
                <w:sz w:val="22"/>
              </w:rPr>
              <w:t xml:space="preserve">Understanding the preparation for the selection processes </w:t>
            </w:r>
          </w:p>
          <w:p w:rsidR="00992489" w:rsidRPr="007F18A3" w:rsidRDefault="00992489" w:rsidP="00B2332E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992489" w:rsidRPr="008E5ADC" w:rsidTr="00237574">
        <w:tc>
          <w:tcPr>
            <w:tcW w:w="889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992489" w:rsidRPr="008E5ADC" w:rsidRDefault="00992489" w:rsidP="00B2332E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3F1786" w:rsidRPr="00E00242" w:rsidRDefault="003F1786" w:rsidP="003F1786">
            <w:pPr>
              <w:pStyle w:val="NoSpacing"/>
              <w:rPr>
                <w:b/>
                <w:bCs/>
                <w:sz w:val="22"/>
              </w:rPr>
            </w:pPr>
            <w:r w:rsidRPr="00E00242">
              <w:rPr>
                <w:b/>
                <w:bCs/>
                <w:sz w:val="22"/>
              </w:rPr>
              <w:t>Learning outcomes:</w:t>
            </w:r>
          </w:p>
          <w:p w:rsidR="003F1786" w:rsidRPr="00E00242" w:rsidRDefault="003F1786" w:rsidP="003F1786">
            <w:pPr>
              <w:pStyle w:val="NoSpacing"/>
              <w:numPr>
                <w:ilvl w:val="0"/>
                <w:numId w:val="16"/>
              </w:numPr>
              <w:rPr>
                <w:bCs/>
                <w:sz w:val="22"/>
              </w:rPr>
            </w:pPr>
            <w:r w:rsidRPr="00E00242">
              <w:rPr>
                <w:bCs/>
                <w:sz w:val="22"/>
              </w:rPr>
              <w:t>Understand the use of job descriptions and person specifications.</w:t>
            </w:r>
          </w:p>
          <w:p w:rsidR="003F1786" w:rsidRPr="00E00242" w:rsidRDefault="003F1786" w:rsidP="003F178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E00242">
              <w:rPr>
                <w:bCs/>
                <w:sz w:val="22"/>
              </w:rPr>
              <w:t>Understand how to write a job advertisement.</w:t>
            </w:r>
          </w:p>
          <w:p w:rsidR="003F1786" w:rsidRPr="00E00242" w:rsidRDefault="003F1786" w:rsidP="003F178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E00242">
              <w:rPr>
                <w:bCs/>
                <w:sz w:val="22"/>
              </w:rPr>
              <w:t>Understand the process of job posting.</w:t>
            </w:r>
          </w:p>
          <w:p w:rsidR="003F1786" w:rsidRPr="00E00242" w:rsidRDefault="003F1786" w:rsidP="003F1786">
            <w:pPr>
              <w:pStyle w:val="NoSpacing"/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E00242">
              <w:rPr>
                <w:bCs/>
                <w:sz w:val="22"/>
              </w:rPr>
              <w:t>Understand the process of checking a candidate’s ‘right to work’ in the UK.</w:t>
            </w:r>
          </w:p>
          <w:p w:rsidR="00992489" w:rsidRPr="008E5ADC" w:rsidRDefault="00992489" w:rsidP="00FA683D">
            <w:pPr>
              <w:spacing w:line="276" w:lineRule="auto"/>
              <w:ind w:left="360" w:right="-142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992489" w:rsidRPr="00745E43" w:rsidTr="00237574">
        <w:tc>
          <w:tcPr>
            <w:tcW w:w="889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FA683D" w:rsidRPr="00E00242" w:rsidRDefault="00FA683D" w:rsidP="00FA683D">
            <w:pPr>
              <w:jc w:val="right"/>
              <w:rPr>
                <w:rFonts w:cs="Arial"/>
                <w:b/>
                <w:color w:val="33CCCC"/>
                <w:szCs w:val="22"/>
              </w:rPr>
            </w:pPr>
          </w:p>
          <w:p w:rsidR="00FA683D" w:rsidRPr="00E00242" w:rsidRDefault="00FA683D" w:rsidP="00FA683D">
            <w:pPr>
              <w:pStyle w:val="NoSpacing"/>
              <w:ind w:left="567" w:hanging="567"/>
              <w:rPr>
                <w:b/>
                <w:bCs/>
                <w:i/>
                <w:sz w:val="22"/>
              </w:rPr>
            </w:pPr>
            <w:r w:rsidRPr="00E00242">
              <w:rPr>
                <w:b/>
                <w:bCs/>
                <w:i/>
                <w:sz w:val="22"/>
              </w:rPr>
              <w:t xml:space="preserve">1. </w:t>
            </w:r>
            <w:r w:rsidRPr="00E00242">
              <w:rPr>
                <w:b/>
                <w:bCs/>
                <w:i/>
                <w:sz w:val="22"/>
              </w:rPr>
              <w:tab/>
              <w:t>Understand the use of job descriptions and person specifications: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1.1 </w:t>
            </w:r>
            <w:r w:rsidRPr="00E00242">
              <w:rPr>
                <w:bCs/>
                <w:i/>
                <w:sz w:val="22"/>
              </w:rPr>
              <w:tab/>
              <w:t>Explain the use of a job description in the recruitment process.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1.2 </w:t>
            </w:r>
            <w:r w:rsidRPr="00E00242">
              <w:rPr>
                <w:bCs/>
                <w:i/>
                <w:sz w:val="22"/>
              </w:rPr>
              <w:tab/>
              <w:t>Describe the structure of a job description.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1.3 </w:t>
            </w:r>
            <w:r w:rsidRPr="00E00242">
              <w:rPr>
                <w:bCs/>
                <w:i/>
                <w:sz w:val="22"/>
              </w:rPr>
              <w:tab/>
              <w:t>Explain the use of a person specification in the recruitment process.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1.4 </w:t>
            </w:r>
            <w:r w:rsidRPr="00E00242">
              <w:rPr>
                <w:bCs/>
                <w:i/>
                <w:sz w:val="22"/>
              </w:rPr>
              <w:tab/>
              <w:t>Describe a structure of a person specification.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1.5 </w:t>
            </w:r>
            <w:r w:rsidRPr="00E00242">
              <w:rPr>
                <w:bCs/>
                <w:i/>
                <w:sz w:val="22"/>
              </w:rPr>
              <w:tab/>
              <w:t>Explain how the accuracy and completeness of job descriptions and person specifications can be confirmed.</w:t>
            </w:r>
          </w:p>
          <w:p w:rsidR="00FA683D" w:rsidRPr="00E00242" w:rsidRDefault="00FA683D" w:rsidP="00FA683D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FA683D" w:rsidRPr="00E00242" w:rsidRDefault="00FA683D" w:rsidP="00FA683D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4:</w:t>
            </w:r>
          </w:p>
          <w:p w:rsidR="00FA683D" w:rsidRPr="00E00242" w:rsidRDefault="00FA683D" w:rsidP="00FA683D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88637D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from the list above, demonstrate how your increased knowledge has enabled you to complete your job more professionally.</w:t>
            </w:r>
          </w:p>
          <w:p w:rsidR="00992489" w:rsidRDefault="002A63E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FA683D" w:rsidRDefault="00FA683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FA683D" w:rsidRDefault="00FA683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Pr="008E5ADC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FA683D" w:rsidRPr="00E00242" w:rsidRDefault="00FA683D" w:rsidP="00FA683D">
            <w:pPr>
              <w:jc w:val="right"/>
              <w:rPr>
                <w:rFonts w:cs="Arial"/>
                <w:b/>
                <w:color w:val="33CCCC"/>
              </w:rPr>
            </w:pPr>
          </w:p>
          <w:p w:rsidR="00FA683D" w:rsidRPr="00E00242" w:rsidRDefault="00FA683D" w:rsidP="00FA683D">
            <w:pPr>
              <w:pStyle w:val="NoSpacing"/>
              <w:ind w:left="567" w:hanging="567"/>
              <w:rPr>
                <w:b/>
                <w:bCs/>
                <w:i/>
                <w:sz w:val="22"/>
              </w:rPr>
            </w:pPr>
            <w:r w:rsidRPr="00E00242">
              <w:rPr>
                <w:b/>
                <w:bCs/>
                <w:i/>
                <w:sz w:val="22"/>
              </w:rPr>
              <w:t>2.</w:t>
            </w:r>
            <w:r w:rsidRPr="00E00242">
              <w:rPr>
                <w:b/>
                <w:bCs/>
                <w:i/>
                <w:sz w:val="22"/>
              </w:rPr>
              <w:tab/>
              <w:t>Understand how to write a job advertisement: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2.1 </w:t>
            </w:r>
            <w:r w:rsidRPr="00E00242">
              <w:rPr>
                <w:bCs/>
                <w:i/>
                <w:sz w:val="22"/>
              </w:rPr>
              <w:tab/>
              <w:t>Explain the use of a job advertisement in the recruitment process.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2.2 </w:t>
            </w:r>
            <w:r w:rsidRPr="00E00242">
              <w:rPr>
                <w:bCs/>
                <w:i/>
                <w:sz w:val="22"/>
              </w:rPr>
              <w:tab/>
              <w:t>Describe the structure and contents of a job advertisement.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2.3 </w:t>
            </w:r>
            <w:r w:rsidRPr="00E00242">
              <w:rPr>
                <w:bCs/>
                <w:i/>
                <w:sz w:val="22"/>
              </w:rPr>
              <w:tab/>
              <w:t>Explain how to write a job advertisement to accurately reflect the client’s requirements.</w:t>
            </w:r>
          </w:p>
          <w:p w:rsidR="00FA683D" w:rsidRPr="00E00242" w:rsidRDefault="00FA683D" w:rsidP="00FA683D">
            <w:pPr>
              <w:pStyle w:val="NoSpacing"/>
              <w:rPr>
                <w:bCs/>
                <w:sz w:val="16"/>
                <w:szCs w:val="16"/>
              </w:rPr>
            </w:pPr>
          </w:p>
          <w:p w:rsidR="00FA683D" w:rsidRPr="00E00242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5:</w:t>
            </w:r>
          </w:p>
          <w:p w:rsidR="00FA683D" w:rsidRPr="00E00242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  <w:r w:rsidRPr="00E00242">
              <w:rPr>
                <w:b/>
                <w:bCs/>
                <w:color w:val="C00000"/>
                <w:sz w:val="22"/>
              </w:rPr>
              <w:t xml:space="preserve">Please provide an example of a job advertisement you have been involved with at the design stage. </w:t>
            </w:r>
            <w:r w:rsidRPr="0088637D">
              <w:rPr>
                <w:b/>
                <w:bCs/>
                <w:color w:val="C00000"/>
                <w:sz w:val="22"/>
                <w:u w:val="single"/>
              </w:rPr>
              <w:t>Firstly</w:t>
            </w:r>
            <w:r w:rsidRPr="00E00242">
              <w:rPr>
                <w:b/>
                <w:bCs/>
                <w:color w:val="C00000"/>
                <w:sz w:val="22"/>
              </w:rPr>
              <w:t xml:space="preserve">, what was your contribution to the design? </w:t>
            </w:r>
            <w:r w:rsidRPr="0088637D">
              <w:rPr>
                <w:b/>
                <w:bCs/>
                <w:color w:val="C00000"/>
                <w:sz w:val="22"/>
                <w:u w:val="single"/>
              </w:rPr>
              <w:t>Secondly</w:t>
            </w:r>
            <w:r w:rsidRPr="00E00242">
              <w:rPr>
                <w:b/>
                <w:bCs/>
                <w:color w:val="C00000"/>
                <w:sz w:val="22"/>
              </w:rPr>
              <w:t xml:space="preserve">, how did you ensure it included reference to employment law? </w:t>
            </w:r>
          </w:p>
          <w:p w:rsidR="00992489" w:rsidRDefault="002A63E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lastRenderedPageBreak/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FA683D" w:rsidRPr="00E00242" w:rsidRDefault="00FA683D" w:rsidP="00FA683D">
            <w:pPr>
              <w:pStyle w:val="NoSpacing"/>
              <w:ind w:left="567" w:hanging="567"/>
              <w:rPr>
                <w:b/>
                <w:bCs/>
                <w:i/>
                <w:sz w:val="22"/>
              </w:rPr>
            </w:pPr>
            <w:r w:rsidRPr="00E00242">
              <w:rPr>
                <w:b/>
                <w:bCs/>
                <w:i/>
                <w:sz w:val="22"/>
              </w:rPr>
              <w:t>3.</w:t>
            </w:r>
            <w:r w:rsidRPr="00E00242">
              <w:rPr>
                <w:b/>
                <w:bCs/>
                <w:i/>
                <w:sz w:val="22"/>
              </w:rPr>
              <w:tab/>
              <w:t>Understand the process of job posting:</w:t>
            </w:r>
          </w:p>
          <w:p w:rsidR="00FA683D" w:rsidRPr="00E00242" w:rsidRDefault="00FA683D" w:rsidP="00FA683D">
            <w:pPr>
              <w:pStyle w:val="NoSpacing"/>
              <w:numPr>
                <w:ilvl w:val="1"/>
                <w:numId w:val="16"/>
              </w:numPr>
              <w:tabs>
                <w:tab w:val="clear" w:pos="720"/>
              </w:tabs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>Explain the importance of understanding the terms and conditions on which the candidate will be employed.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3.2 </w:t>
            </w:r>
            <w:r w:rsidRPr="00E00242">
              <w:rPr>
                <w:bCs/>
                <w:i/>
                <w:sz w:val="22"/>
              </w:rPr>
              <w:tab/>
              <w:t>Describe the advantages and disadvantages of the different media used.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3.3 </w:t>
            </w:r>
            <w:r w:rsidRPr="00E00242">
              <w:rPr>
                <w:bCs/>
                <w:i/>
                <w:sz w:val="22"/>
              </w:rPr>
              <w:tab/>
              <w:t>Explain the importance of keeping databases up to date and maintaining the            requirements of confidentiality.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3.4 </w:t>
            </w:r>
            <w:r w:rsidRPr="00E00242">
              <w:rPr>
                <w:bCs/>
                <w:i/>
                <w:sz w:val="22"/>
              </w:rPr>
              <w:tab/>
              <w:t>Explain the importance of monitoring the number of responses.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16"/>
                <w:szCs w:val="16"/>
              </w:rPr>
            </w:pPr>
          </w:p>
          <w:p w:rsidR="00FA683D" w:rsidRPr="00E00242" w:rsidRDefault="00FA683D" w:rsidP="00FA683D">
            <w:pPr>
              <w:pStyle w:val="NoSpacing"/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6:</w:t>
            </w:r>
          </w:p>
          <w:p w:rsidR="00FA683D" w:rsidRPr="00E00242" w:rsidRDefault="00FA683D" w:rsidP="00FA683D">
            <w:pPr>
              <w:pStyle w:val="NoSpacing"/>
              <w:rPr>
                <w:b/>
                <w:bCs/>
                <w:color w:val="C00000"/>
                <w:sz w:val="22"/>
              </w:rPr>
            </w:pPr>
            <w:r w:rsidRPr="00E00242">
              <w:rPr>
                <w:b/>
                <w:bCs/>
                <w:color w:val="C00000"/>
                <w:sz w:val="22"/>
              </w:rPr>
              <w:t xml:space="preserve">How did you </w:t>
            </w:r>
            <w:r w:rsidRPr="0088637D">
              <w:rPr>
                <w:b/>
                <w:bCs/>
                <w:color w:val="C00000"/>
                <w:sz w:val="22"/>
                <w:u w:val="single"/>
              </w:rPr>
              <w:t>identify</w:t>
            </w:r>
            <w:r w:rsidRPr="00E00242">
              <w:rPr>
                <w:b/>
                <w:bCs/>
                <w:color w:val="C00000"/>
                <w:sz w:val="22"/>
              </w:rPr>
              <w:t xml:space="preserve"> the best place to post this job? </w:t>
            </w:r>
          </w:p>
          <w:p w:rsidR="00C72BC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  <w:r w:rsidRPr="00E00242">
              <w:rPr>
                <w:b/>
                <w:bCs/>
                <w:color w:val="C00000"/>
                <w:sz w:val="22"/>
              </w:rPr>
              <w:t xml:space="preserve">How did you </w:t>
            </w:r>
            <w:r w:rsidRPr="0088637D">
              <w:rPr>
                <w:b/>
                <w:bCs/>
                <w:color w:val="C00000"/>
                <w:sz w:val="22"/>
                <w:u w:val="single"/>
              </w:rPr>
              <w:t>record</w:t>
            </w:r>
            <w:r w:rsidRPr="00E00242">
              <w:rPr>
                <w:b/>
                <w:bCs/>
                <w:color w:val="C00000"/>
                <w:sz w:val="22"/>
              </w:rPr>
              <w:t xml:space="preserve"> responses to the advert?</w:t>
            </w:r>
          </w:p>
          <w:p w:rsidR="00FA683D" w:rsidRDefault="002A63E4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[WORD COUNT </w:t>
            </w:r>
            <w:proofErr w:type="gramStart"/>
            <w:r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 </w:t>
            </w:r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>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bCs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37B44" w:rsidRDefault="00D37B44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ind w:left="567" w:hanging="567"/>
              <w:rPr>
                <w:b/>
                <w:bCs/>
                <w:i/>
                <w:sz w:val="22"/>
              </w:rPr>
            </w:pPr>
          </w:p>
          <w:p w:rsidR="00FA683D" w:rsidRPr="00E00242" w:rsidRDefault="00FA683D" w:rsidP="00FA683D">
            <w:pPr>
              <w:pStyle w:val="NoSpacing"/>
              <w:ind w:left="567" w:hanging="567"/>
              <w:rPr>
                <w:b/>
                <w:bCs/>
                <w:i/>
                <w:sz w:val="22"/>
              </w:rPr>
            </w:pPr>
            <w:r w:rsidRPr="00E00242">
              <w:rPr>
                <w:b/>
                <w:bCs/>
                <w:i/>
                <w:sz w:val="22"/>
              </w:rPr>
              <w:t>4.</w:t>
            </w:r>
            <w:r w:rsidRPr="00E00242">
              <w:rPr>
                <w:b/>
                <w:bCs/>
                <w:i/>
                <w:sz w:val="22"/>
              </w:rPr>
              <w:tab/>
              <w:t>Understand the process of checking a candidate’s ‘right to work’ in the UK: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>4.1</w:t>
            </w:r>
            <w:r w:rsidRPr="00E00242">
              <w:rPr>
                <w:bCs/>
                <w:i/>
                <w:sz w:val="22"/>
              </w:rPr>
              <w:tab/>
              <w:t>Explain the need for ‘right to work’ checks to be carried out on a candidate.</w:t>
            </w:r>
          </w:p>
          <w:p w:rsidR="00FA683D" w:rsidRPr="00E00242" w:rsidRDefault="00FA683D" w:rsidP="00FA683D">
            <w:pPr>
              <w:pStyle w:val="NoSpacing"/>
              <w:ind w:left="567" w:hanging="567"/>
              <w:rPr>
                <w:bCs/>
                <w:i/>
                <w:sz w:val="22"/>
              </w:rPr>
            </w:pPr>
            <w:r w:rsidRPr="00E00242">
              <w:rPr>
                <w:bCs/>
                <w:i/>
                <w:sz w:val="22"/>
              </w:rPr>
              <w:t xml:space="preserve">4.2 </w:t>
            </w:r>
            <w:r w:rsidRPr="00E00242">
              <w:rPr>
                <w:bCs/>
                <w:i/>
                <w:sz w:val="22"/>
              </w:rPr>
              <w:tab/>
              <w:t>Describe how to obtain proof of a candidate’s ‘right to work’ in the UK.</w:t>
            </w:r>
          </w:p>
          <w:p w:rsidR="00FA683D" w:rsidRPr="00E00242" w:rsidRDefault="00FA683D" w:rsidP="00FA683D">
            <w:pPr>
              <w:pStyle w:val="NoSpacing"/>
              <w:rPr>
                <w:i/>
                <w:color w:val="FF0000"/>
                <w:sz w:val="16"/>
                <w:szCs w:val="16"/>
                <w:lang w:eastAsia="en-GB"/>
              </w:rPr>
            </w:pPr>
          </w:p>
          <w:p w:rsidR="00FA683D" w:rsidRPr="00E00242" w:rsidRDefault="00FA683D" w:rsidP="00FA683D">
            <w:pPr>
              <w:pStyle w:val="NoSpacing"/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7:</w:t>
            </w:r>
          </w:p>
          <w:p w:rsidR="00FA683D" w:rsidRPr="00E00242" w:rsidRDefault="00FA683D" w:rsidP="00FA683D">
            <w:pPr>
              <w:pStyle w:val="NoSpacing"/>
              <w:rPr>
                <w:b/>
                <w:bCs/>
                <w:color w:val="C00000"/>
                <w:sz w:val="22"/>
              </w:rPr>
            </w:pPr>
            <w:r w:rsidRPr="00E00242">
              <w:rPr>
                <w:b/>
                <w:bCs/>
                <w:color w:val="C00000"/>
                <w:sz w:val="22"/>
              </w:rPr>
              <w:t xml:space="preserve">Following </w:t>
            </w:r>
            <w:proofErr w:type="gramStart"/>
            <w:r w:rsidRPr="00E00242">
              <w:rPr>
                <w:b/>
                <w:bCs/>
                <w:color w:val="C00000"/>
                <w:sz w:val="22"/>
              </w:rPr>
              <w:t>candidates</w:t>
            </w:r>
            <w:proofErr w:type="gramEnd"/>
            <w:r w:rsidRPr="00E00242">
              <w:rPr>
                <w:b/>
                <w:bCs/>
                <w:color w:val="C00000"/>
                <w:sz w:val="22"/>
              </w:rPr>
              <w:t xml:space="preserve"> response to your advert, please provide </w:t>
            </w:r>
            <w:r w:rsidRPr="0088637D">
              <w:rPr>
                <w:b/>
                <w:bCs/>
                <w:color w:val="C00000"/>
                <w:sz w:val="22"/>
                <w:u w:val="single"/>
              </w:rPr>
              <w:t>specific examples</w:t>
            </w:r>
            <w:r w:rsidRPr="00E00242">
              <w:rPr>
                <w:b/>
                <w:bCs/>
                <w:color w:val="C00000"/>
                <w:sz w:val="22"/>
              </w:rPr>
              <w:t xml:space="preserve"> of how you checked candidates ‘right to work’ status. </w:t>
            </w:r>
          </w:p>
          <w:p w:rsidR="00992489" w:rsidRDefault="002A63E4" w:rsidP="00D7774E">
            <w:pPr>
              <w:pStyle w:val="NoSpacing"/>
              <w:rPr>
                <w:rFonts w:cs="Arial"/>
                <w:b/>
                <w:color w:val="33CCCC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 COUNT</w:t>
            </w:r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957DDB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Default="00FA683D" w:rsidP="00FA683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FA683D" w:rsidRPr="00745E43" w:rsidRDefault="00FA683D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</w:tc>
      </w:tr>
    </w:tbl>
    <w:p w:rsidR="00992489" w:rsidRDefault="00992489" w:rsidP="00C72BCD">
      <w:pPr>
        <w:pStyle w:val="Heading2"/>
        <w:ind w:left="-142"/>
      </w:pPr>
    </w:p>
    <w:sectPr w:rsidR="00992489" w:rsidSect="00C8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52" w:bottom="1135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86" w:rsidRDefault="003F1786">
      <w:r>
        <w:separator/>
      </w:r>
    </w:p>
  </w:endnote>
  <w:endnote w:type="continuationSeparator" w:id="0">
    <w:p w:rsidR="003F1786" w:rsidRDefault="003F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DE9" w:rsidRDefault="00922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86" w:rsidRPr="00C80A54" w:rsidRDefault="003F1786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3F1786" w:rsidRPr="00C80A54" w:rsidRDefault="003F1786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3F1786" w:rsidRPr="00C80A54" w:rsidRDefault="003F1786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957DDB">
      <w:rPr>
        <w:noProof/>
        <w:color w:val="C00000"/>
      </w:rPr>
      <w:t>4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DE9" w:rsidRDefault="00922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86" w:rsidRDefault="003F1786">
      <w:r>
        <w:separator/>
      </w:r>
    </w:p>
  </w:footnote>
  <w:footnote w:type="continuationSeparator" w:id="0">
    <w:p w:rsidR="003F1786" w:rsidRDefault="003F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  <w:p w:rsidR="003F1786" w:rsidRDefault="003F1786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86" w:rsidRDefault="00922DE9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42190AE" wp14:editId="16B81A83">
          <wp:simplePos x="0" y="0"/>
          <wp:positionH relativeFrom="page">
            <wp:posOffset>4467225</wp:posOffset>
          </wp:positionH>
          <wp:positionV relativeFrom="page">
            <wp:posOffset>-219075</wp:posOffset>
          </wp:positionV>
          <wp:extent cx="3356610" cy="99377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786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35DE2AF" wp14:editId="33CE1C68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2DE9" w:rsidRPr="00922DE9" w:rsidRDefault="003F1786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922DE9">
      <w:rPr>
        <w:rFonts w:cs="Arial"/>
        <w:caps w:val="0"/>
        <w:sz w:val="20"/>
        <w:szCs w:val="20"/>
      </w:rPr>
      <w:t xml:space="preserve">L2 </w:t>
    </w:r>
    <w:proofErr w:type="spellStart"/>
    <w:r w:rsidRPr="00922DE9">
      <w:rPr>
        <w:rFonts w:cs="Arial"/>
        <w:caps w:val="0"/>
        <w:sz w:val="20"/>
        <w:szCs w:val="20"/>
      </w:rPr>
      <w:t>CertRR</w:t>
    </w:r>
    <w:proofErr w:type="spellEnd"/>
    <w:r w:rsidRPr="00922DE9">
      <w:rPr>
        <w:rFonts w:cs="Arial"/>
        <w:caps w:val="0"/>
        <w:sz w:val="20"/>
        <w:szCs w:val="20"/>
      </w:rPr>
      <w:t xml:space="preserve"> Coursework RPK 2-2 </w:t>
    </w:r>
    <w:r w:rsidR="00922DE9" w:rsidRPr="00922DE9">
      <w:rPr>
        <w:rFonts w:cs="Arial"/>
        <w:caps w:val="0"/>
        <w:sz w:val="20"/>
        <w:szCs w:val="20"/>
      </w:rPr>
      <w:t>–</w:t>
    </w:r>
    <w:r w:rsidRPr="00922DE9">
      <w:rPr>
        <w:rFonts w:cs="Arial"/>
        <w:caps w:val="0"/>
        <w:sz w:val="20"/>
        <w:szCs w:val="20"/>
      </w:rPr>
      <w:t xml:space="preserve"> </w:t>
    </w:r>
    <w:bookmarkStart w:id="1" w:name="_GoBack"/>
    <w:bookmarkEnd w:id="1"/>
  </w:p>
  <w:p w:rsidR="003F1786" w:rsidRPr="004E67DE" w:rsidRDefault="003F1786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922DE9">
      <w:rPr>
        <w:rFonts w:cs="Arial"/>
        <w:caps w:val="0"/>
        <w:sz w:val="20"/>
        <w:szCs w:val="20"/>
      </w:rPr>
      <w:t>Mini Case Answer sheet template</w:t>
    </w:r>
    <w:r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86" w:rsidRDefault="003F1786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621A4"/>
    <w:multiLevelType w:val="multilevel"/>
    <w:tmpl w:val="29B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7B9"/>
    <w:multiLevelType w:val="multilevel"/>
    <w:tmpl w:val="B3462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C761FA9"/>
    <w:multiLevelType w:val="hybridMultilevel"/>
    <w:tmpl w:val="B274A0E2"/>
    <w:lvl w:ilvl="0" w:tplc="A8F40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2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4337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945EC"/>
    <w:rsid w:val="000A00AD"/>
    <w:rsid w:val="000A1DEC"/>
    <w:rsid w:val="000B15AC"/>
    <w:rsid w:val="000C2664"/>
    <w:rsid w:val="000C3416"/>
    <w:rsid w:val="000C7395"/>
    <w:rsid w:val="000D0A86"/>
    <w:rsid w:val="000E3165"/>
    <w:rsid w:val="000E502C"/>
    <w:rsid w:val="000E7495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7185C"/>
    <w:rsid w:val="00172550"/>
    <w:rsid w:val="00180920"/>
    <w:rsid w:val="00181CA9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E5A"/>
    <w:rsid w:val="002079EE"/>
    <w:rsid w:val="00217155"/>
    <w:rsid w:val="00231A42"/>
    <w:rsid w:val="002335F3"/>
    <w:rsid w:val="00235601"/>
    <w:rsid w:val="00237574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4E5B"/>
    <w:rsid w:val="002A63E4"/>
    <w:rsid w:val="002B104F"/>
    <w:rsid w:val="002B394C"/>
    <w:rsid w:val="002B4DC1"/>
    <w:rsid w:val="002C2916"/>
    <w:rsid w:val="002C4810"/>
    <w:rsid w:val="002D5340"/>
    <w:rsid w:val="002D6B77"/>
    <w:rsid w:val="002E23A7"/>
    <w:rsid w:val="002F3EDE"/>
    <w:rsid w:val="002F690E"/>
    <w:rsid w:val="002F7D0B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A184A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3F1786"/>
    <w:rsid w:val="00407A25"/>
    <w:rsid w:val="00413447"/>
    <w:rsid w:val="00413E4E"/>
    <w:rsid w:val="00416ECE"/>
    <w:rsid w:val="004314EC"/>
    <w:rsid w:val="004319B1"/>
    <w:rsid w:val="00434399"/>
    <w:rsid w:val="004444C7"/>
    <w:rsid w:val="00447010"/>
    <w:rsid w:val="004552F6"/>
    <w:rsid w:val="0048378E"/>
    <w:rsid w:val="00486097"/>
    <w:rsid w:val="004A296D"/>
    <w:rsid w:val="004A78F8"/>
    <w:rsid w:val="004B5B38"/>
    <w:rsid w:val="004C1B6D"/>
    <w:rsid w:val="004C4B0F"/>
    <w:rsid w:val="004C63F5"/>
    <w:rsid w:val="004D3076"/>
    <w:rsid w:val="004E1C51"/>
    <w:rsid w:val="004E39ED"/>
    <w:rsid w:val="004E45B4"/>
    <w:rsid w:val="004E5967"/>
    <w:rsid w:val="004E67DE"/>
    <w:rsid w:val="004E69FE"/>
    <w:rsid w:val="004E796D"/>
    <w:rsid w:val="00505896"/>
    <w:rsid w:val="00512B2C"/>
    <w:rsid w:val="00517176"/>
    <w:rsid w:val="00522C3C"/>
    <w:rsid w:val="00526601"/>
    <w:rsid w:val="005310F8"/>
    <w:rsid w:val="0053155D"/>
    <w:rsid w:val="00537861"/>
    <w:rsid w:val="00540D69"/>
    <w:rsid w:val="00556FA6"/>
    <w:rsid w:val="005572BC"/>
    <w:rsid w:val="00564F90"/>
    <w:rsid w:val="00571E12"/>
    <w:rsid w:val="005801DD"/>
    <w:rsid w:val="00581A21"/>
    <w:rsid w:val="005834F5"/>
    <w:rsid w:val="00584879"/>
    <w:rsid w:val="00584922"/>
    <w:rsid w:val="00594A71"/>
    <w:rsid w:val="005B1667"/>
    <w:rsid w:val="005B2686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6F4C80"/>
    <w:rsid w:val="006F7A41"/>
    <w:rsid w:val="007011F9"/>
    <w:rsid w:val="0070376E"/>
    <w:rsid w:val="0070744C"/>
    <w:rsid w:val="00714452"/>
    <w:rsid w:val="0071645F"/>
    <w:rsid w:val="00721B36"/>
    <w:rsid w:val="00727BC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C09FB"/>
    <w:rsid w:val="007C4E82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B1DC3"/>
    <w:rsid w:val="008C2A1F"/>
    <w:rsid w:val="008C3784"/>
    <w:rsid w:val="008C3899"/>
    <w:rsid w:val="008D6045"/>
    <w:rsid w:val="008E027B"/>
    <w:rsid w:val="008E183C"/>
    <w:rsid w:val="008E33E4"/>
    <w:rsid w:val="008E68F5"/>
    <w:rsid w:val="00901B79"/>
    <w:rsid w:val="0090240C"/>
    <w:rsid w:val="009048C9"/>
    <w:rsid w:val="0091134F"/>
    <w:rsid w:val="00914532"/>
    <w:rsid w:val="00914714"/>
    <w:rsid w:val="00920A1D"/>
    <w:rsid w:val="00922DE9"/>
    <w:rsid w:val="009242B3"/>
    <w:rsid w:val="00943F82"/>
    <w:rsid w:val="00944BEF"/>
    <w:rsid w:val="00945317"/>
    <w:rsid w:val="00946373"/>
    <w:rsid w:val="009523CF"/>
    <w:rsid w:val="009533FA"/>
    <w:rsid w:val="00957A52"/>
    <w:rsid w:val="00957DDB"/>
    <w:rsid w:val="009636FF"/>
    <w:rsid w:val="00975536"/>
    <w:rsid w:val="009757FF"/>
    <w:rsid w:val="0097637B"/>
    <w:rsid w:val="00985518"/>
    <w:rsid w:val="00992489"/>
    <w:rsid w:val="00996646"/>
    <w:rsid w:val="009A1539"/>
    <w:rsid w:val="009A3794"/>
    <w:rsid w:val="009A4BF7"/>
    <w:rsid w:val="009A7360"/>
    <w:rsid w:val="009C48EA"/>
    <w:rsid w:val="009E54CC"/>
    <w:rsid w:val="009F1B1F"/>
    <w:rsid w:val="009F1EF3"/>
    <w:rsid w:val="00A00C7C"/>
    <w:rsid w:val="00A017D7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8161F"/>
    <w:rsid w:val="00A81646"/>
    <w:rsid w:val="00A856AF"/>
    <w:rsid w:val="00A92DFC"/>
    <w:rsid w:val="00A95001"/>
    <w:rsid w:val="00A973BB"/>
    <w:rsid w:val="00AA0975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332E"/>
    <w:rsid w:val="00B240FB"/>
    <w:rsid w:val="00B31C3D"/>
    <w:rsid w:val="00B66FE3"/>
    <w:rsid w:val="00B91553"/>
    <w:rsid w:val="00B92804"/>
    <w:rsid w:val="00B9341A"/>
    <w:rsid w:val="00B97FA5"/>
    <w:rsid w:val="00BA3C04"/>
    <w:rsid w:val="00BB4E24"/>
    <w:rsid w:val="00BC51AF"/>
    <w:rsid w:val="00BC625F"/>
    <w:rsid w:val="00BD203C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2BCD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6E51"/>
    <w:rsid w:val="00CD72A9"/>
    <w:rsid w:val="00CE20FA"/>
    <w:rsid w:val="00CF2992"/>
    <w:rsid w:val="00D00E9A"/>
    <w:rsid w:val="00D03C86"/>
    <w:rsid w:val="00D052CA"/>
    <w:rsid w:val="00D10C26"/>
    <w:rsid w:val="00D2403A"/>
    <w:rsid w:val="00D30AF5"/>
    <w:rsid w:val="00D37B44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7774E"/>
    <w:rsid w:val="00DA4730"/>
    <w:rsid w:val="00DA5D32"/>
    <w:rsid w:val="00DB785F"/>
    <w:rsid w:val="00DB7ED3"/>
    <w:rsid w:val="00DC06ED"/>
    <w:rsid w:val="00DC1CAD"/>
    <w:rsid w:val="00DC6A80"/>
    <w:rsid w:val="00DD4365"/>
    <w:rsid w:val="00DD5354"/>
    <w:rsid w:val="00DD791C"/>
    <w:rsid w:val="00DF0742"/>
    <w:rsid w:val="00DF2A04"/>
    <w:rsid w:val="00DF39E7"/>
    <w:rsid w:val="00E072EA"/>
    <w:rsid w:val="00E12204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A3F0F"/>
    <w:rsid w:val="00EB7C50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909C2"/>
    <w:rsid w:val="00F92311"/>
    <w:rsid w:val="00FA5AD4"/>
    <w:rsid w:val="00FA683D"/>
    <w:rsid w:val="00FB0B29"/>
    <w:rsid w:val="00FB2317"/>
    <w:rsid w:val="00FB2D56"/>
    <w:rsid w:val="00FB5824"/>
    <w:rsid w:val="00FC4A56"/>
    <w:rsid w:val="00FC4D25"/>
    <w:rsid w:val="00FC6C29"/>
    <w:rsid w:val="00FD05F7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f4e6f"/>
    </o:shapedefaults>
    <o:shapelayout v:ext="edit">
      <o:idmap v:ext="edit" data="1"/>
    </o:shapelayout>
  </w:shapeDefaults>
  <w:decimalSymbol w:val="."/>
  <w:listSeparator w:val=","/>
  <w14:docId w14:val="70C7E64E"/>
  <w15:docId w15:val="{06569A7E-1527-4B87-B7A3-834D77C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  <w:style w:type="paragraph" w:customStyle="1" w:styleId="Body1">
    <w:name w:val="Body 1"/>
    <w:uiPriority w:val="99"/>
    <w:rsid w:val="00D37B44"/>
    <w:rPr>
      <w:rFonts w:ascii="Arial" w:eastAsia="Arial Unicode MS" w:hAnsi="Arial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635C-CADC-48B9-A592-59015A8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6</cp:revision>
  <cp:lastPrinted>2015-02-12T11:21:00Z</cp:lastPrinted>
  <dcterms:created xsi:type="dcterms:W3CDTF">2015-07-27T15:52:00Z</dcterms:created>
  <dcterms:modified xsi:type="dcterms:W3CDTF">2021-01-20T14:53:00Z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1424394869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